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1621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简体" w:hAnsi="方正仿宋简体" w:eastAsia="方正仿宋简体" w:cs="方正仿宋简体"/>
          <w:sz w:val="22"/>
          <w:szCs w:val="22"/>
          <w:lang w:val="en-US" w:eastAsia="zh-CN"/>
        </w:rPr>
      </w:pPr>
    </w:p>
    <w:tbl>
      <w:tblPr>
        <w:tblStyle w:val="2"/>
        <w:tblpPr w:leftFromText="180" w:rightFromText="180" w:vertAnchor="text" w:horzAnchor="page" w:tblpX="927" w:tblpY="-4117"/>
        <w:tblOverlap w:val="never"/>
        <w:tblW w:w="10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284"/>
        <w:gridCol w:w="778"/>
        <w:gridCol w:w="622"/>
        <w:gridCol w:w="2175"/>
        <w:gridCol w:w="667"/>
        <w:gridCol w:w="640"/>
        <w:gridCol w:w="576"/>
        <w:gridCol w:w="195"/>
        <w:gridCol w:w="654"/>
        <w:gridCol w:w="964"/>
        <w:gridCol w:w="998"/>
      </w:tblGrid>
      <w:tr w14:paraId="09D1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15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47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  <w:p w14:paraId="01E5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  <w:p w14:paraId="6EEA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</w:p>
          <w:p w14:paraId="73F6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成华区三医院（人民医院）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直饮机设备需求调查表（二次）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06C8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41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E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8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电器名称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A5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规格型号        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0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73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总报价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E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280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81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357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直饮机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64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D157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85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水胆容量≥35L           外观尺寸≥50cm*40cm*150cm（±10cm）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A18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8BF54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90139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2AA8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4BC1D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BF7AB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75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37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</w:tc>
        <w:tc>
          <w:tcPr>
            <w:tcW w:w="82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D2F4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"/>
              </w:rPr>
              <w:t>本项目总报价包含：直饮机（17台）、三年耗材、质保。</w:t>
            </w:r>
          </w:p>
          <w:p w14:paraId="0E56AF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"/>
              </w:rPr>
              <w:t>2、</w:t>
            </w:r>
            <w:r>
              <w:rPr>
                <w:rFonts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"/>
              </w:rPr>
              <w:t>直饮机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"/>
              </w:rPr>
              <w:t>3年耗材、质保。质保期后，所有部件终生维修服务，对设备定期维护保养，如需更换零部件，客户只需支付成本费用，零配件参照市场成本价，由专业售后人员更换安装。</w:t>
            </w:r>
          </w:p>
          <w:p w14:paraId="171A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、报价单位需填写上表填报，请勿修改表格。</w:t>
            </w:r>
          </w:p>
        </w:tc>
      </w:tr>
      <w:tr w14:paraId="0545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D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报价单位（盖章）</w:t>
            </w:r>
          </w:p>
        </w:tc>
        <w:tc>
          <w:tcPr>
            <w:tcW w:w="82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C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B4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2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94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4177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20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EA645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</w:pPr>
    </w:p>
    <w:p w14:paraId="2BAF667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D37D65-D292-4EC9-BA62-C1A06E361D2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6B44A40-7189-4462-B479-D9B0722582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A6E5EE6-E0CF-4537-B778-4636DCF953D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B377D6"/>
    <w:multiLevelType w:val="singleLevel"/>
    <w:tmpl w:val="D0B377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NjZjZDE5NWJiMzA0OGQzMmRmODc4OGE2NmFlYTAifQ=="/>
  </w:docVars>
  <w:rsids>
    <w:rsidRoot w:val="13DC5FA3"/>
    <w:rsid w:val="13027949"/>
    <w:rsid w:val="13D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243</Characters>
  <Lines>0</Lines>
  <Paragraphs>0</Paragraphs>
  <TotalTime>0</TotalTime>
  <ScaleCrop>false</ScaleCrop>
  <LinksUpToDate>false</LinksUpToDate>
  <CharactersWithSpaces>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2025-09-28T09:07:00Z</dcterms:created>
  <dc:creator>龚</dc:creator>
  <cp:lastModifiedBy>龚</cp:lastModifiedBy>
  <dcterms:modified xsi:type="dcterms:W3CDTF">2025-09-28T09:11:33Z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F1BB4923A6C640069A770BEBB79B63BC_11</vt:lpwstr>
  </property>
</Properties>
</file>